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9A" w:rsidRPr="00C66F9A" w:rsidRDefault="00C66F9A" w:rsidP="00C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</w:t>
      </w:r>
      <w:r w:rsidRPr="00C6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уровня развития музыкальности детей старшей группы</w:t>
      </w:r>
    </w:p>
    <w:p w:rsidR="00C66F9A" w:rsidRPr="00C66F9A" w:rsidRDefault="00C66F9A" w:rsidP="00C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 – 20___ учебный год</w:t>
      </w:r>
    </w:p>
    <w:p w:rsidR="00C66F9A" w:rsidRPr="00C66F9A" w:rsidRDefault="00C66F9A" w:rsidP="00C66F9A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F9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(Методика «Экспресс-анализ и оценка детской деятельности» под ред. О.А. Сафоновой)</w:t>
      </w:r>
    </w:p>
    <w:p w:rsidR="00C66F9A" w:rsidRPr="00C66F9A" w:rsidRDefault="00C66F9A" w:rsidP="00C66F9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__________, группа ___________, количество детей ______, музыкальный руководитель ___________________________________________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393"/>
        <w:gridCol w:w="3394"/>
        <w:gridCol w:w="3394"/>
        <w:gridCol w:w="3394"/>
      </w:tblGrid>
      <w:tr w:rsidR="00C66F9A" w:rsidRPr="00C66F9A" w:rsidTr="00754021">
        <w:trPr>
          <w:trHeight w:val="304"/>
        </w:trPr>
        <w:tc>
          <w:tcPr>
            <w:tcW w:w="2268" w:type="dxa"/>
            <w:tcBorders>
              <w:bottom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75" w:type="dxa"/>
            <w:gridSpan w:val="4"/>
            <w:tcBorders>
              <w:bottom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овладения деятельностью</w:t>
            </w:r>
          </w:p>
        </w:tc>
      </w:tr>
      <w:tr w:rsidR="00C66F9A" w:rsidRPr="00C66F9A" w:rsidTr="00754021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(низкий)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(средний)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(оптимальный)</w:t>
            </w:r>
          </w:p>
        </w:tc>
      </w:tr>
      <w:tr w:rsidR="00C66F9A" w:rsidRPr="00C66F9A" w:rsidTr="00754021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Эмоциональная отзывчивость на музыку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интерес к музыке и эмоционально-оценочное отношение к ней. Рассказ бессвязан и не соотносится с музыкой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ребенка имеется эмоциональное отношение к музыке. Может охарактеризовать музыку после словесной по мощи взрослого с опорой на немузыкальные компоненты (используется зрительная наглядность или моторные действия)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ребенка имеется эмоционально-оценочное отношение к музыке. Он обладает умением охарактеризовать музыку, но после словесной помощи взрослого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 ребенка отмечается яркое эмоциональное оценочное отношение к музыкальным образам, выраженным в музыкальном произведении, умении самостоятельно охарактеризовать музыку, применяя художественно-образное описание</w:t>
            </w:r>
          </w:p>
        </w:tc>
      </w:tr>
      <w:tr w:rsidR="00C66F9A" w:rsidRPr="00C66F9A" w:rsidTr="00754021">
        <w:trPr>
          <w:trHeight w:val="7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Звуковысотный слух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со значительными ошибками указанные выше выразительные отношения музыкальных звуков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выразительные соотношения музыкальных звуков после словесной помощи с опорой на двигательную активность (задачи аналогичные)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хорошо отличает звуки по высоте после словесной помощи взрослого (задачи аналогичные)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отлично различает выразительные особенности музыкальных звуков:  звуков терции (ми—соль)</w:t>
            </w:r>
          </w:p>
        </w:tc>
      </w:tr>
      <w:tr w:rsidR="00C66F9A" w:rsidRPr="00C66F9A" w:rsidTr="00754021">
        <w:trPr>
          <w:trHeight w:val="9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Чувство ритма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со значительными ошибками указанные выше выразительные ритмические отношения музыкальных звуков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выразительные ритмические отношения музыкальных звуков после оказания не только словесной, но и моторной помощи.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хорошо различает ритмические отношения музыкальных звуков после словесной помощи взрослого в виде образной характеристики музыкально-ритмических примеров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отлично различает ритмические отношения музыкальных примеров</w:t>
            </w:r>
          </w:p>
        </w:tc>
      </w:tr>
      <w:tr w:rsidR="00C66F9A" w:rsidRPr="00C66F9A" w:rsidTr="00754021">
        <w:trPr>
          <w:trHeight w:val="8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Динамический слух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не различает правильно указанные выше выразительные динамические отношения музыкальных звуков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выразительные динамические отношения музыкальных звуков после оказания ему словесной и моторной помощи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хорошо различает динамические отношения музыкальных звуков, но после словесной помощи, поясняющей силу звучания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отлично различает динамические отношения музыкальных звуков в следующей последовательности: умерено громкое, громкое, тихое звучание</w:t>
            </w:r>
          </w:p>
        </w:tc>
      </w:tr>
      <w:tr w:rsidR="00C66F9A" w:rsidRPr="00C66F9A" w:rsidTr="00754021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Тембровый слух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чаще не различает вышеуказанные тембровые свойства музыкальных инструментов, чем различает их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различает тембровые свойства музыкальных звуков после оказания ему моторной помощи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хорошо различает тембровые отношения музыкальных звуков после словесной помощи, характеризующей звучание инструментов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отлично различает тембровые свойства музыкального звучания следующих инструментов: домры, ксилофона, цитры, флейты, аккордеона (инструменты частично знакомые детям)</w:t>
            </w:r>
          </w:p>
        </w:tc>
      </w:tr>
      <w:tr w:rsidR="00C66F9A" w:rsidRPr="00C66F9A" w:rsidTr="00754021">
        <w:trPr>
          <w:trHeight w:val="8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Музыкальное мышление: </w:t>
            </w:r>
          </w:p>
          <w:p w:rsidR="00C66F9A" w:rsidRPr="00C66F9A" w:rsidRDefault="00C66F9A" w:rsidP="00C66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репродуктивное перцептивное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чаще не определяет жанровую характеристику музыкальных произведений,  чем определяет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правильно дает жанровую характеристику и рассказывает об общем характере музыки после моторной помощи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правильно дает жанровую характеристику музыкальных произведений и эмоционально рассказывает об общем характере музыки после словесной помощи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быстро и правильно определяет жанр музыкального произведения и эмоционально рассказывает о его общем характере: :колыбельная, марш, плясовая</w:t>
            </w:r>
          </w:p>
        </w:tc>
      </w:tr>
      <w:tr w:rsidR="00C66F9A" w:rsidRPr="00C66F9A" w:rsidTr="00754021">
        <w:trPr>
          <w:trHeight w:val="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б) Продуктивное творческое мышление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отказывается сочинять или делает лишь некоторые попытки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 исполняет песню (танец или марш) после оказания ему моторной помощи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сочиняет или исполняет песню, (танец, марш) после словесной помощи взрослого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свободно сочиняет и исполняет оригинальную  песню или танец. Песню можно исполнять на металлофоне</w:t>
            </w:r>
          </w:p>
        </w:tc>
      </w:tr>
      <w:tr w:rsidR="00C66F9A" w:rsidRPr="00C66F9A" w:rsidTr="00754021">
        <w:trPr>
          <w:trHeight w:val="1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Музыкальная память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не может правильно воспроизвести мелодию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правильно воспроизводит песню или мелодию после оказания ему моторной помощи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правильно воспроизводит песню или мелодию после элементарной словесной помощи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A" w:rsidRPr="00C66F9A" w:rsidRDefault="00C66F9A" w:rsidP="00C66F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 самостоятельно быстро и правильно воспроизводит незнакомую мелодию. Примерный образец трудности задания: пение «Как у наших у ворот» (русская народная мелодия).</w:t>
            </w:r>
          </w:p>
        </w:tc>
      </w:tr>
      <w:tr w:rsidR="00C66F9A" w:rsidRPr="00C66F9A" w:rsidTr="00754021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ребенка</w:t>
            </w:r>
          </w:p>
        </w:tc>
        <w:tc>
          <w:tcPr>
            <w:tcW w:w="3393" w:type="dxa"/>
            <w:vMerge/>
            <w:tcBorders>
              <w:top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</w:tcBorders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F9A" w:rsidRPr="00C66F9A" w:rsidTr="00754021">
        <w:tc>
          <w:tcPr>
            <w:tcW w:w="2268" w:type="dxa"/>
          </w:tcPr>
          <w:p w:rsidR="00C66F9A" w:rsidRPr="00C66F9A" w:rsidRDefault="00C66F9A" w:rsidP="00C6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C66F9A" w:rsidRPr="00C66F9A" w:rsidRDefault="00C66F9A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F9A" w:rsidRPr="00C66F9A" w:rsidRDefault="00C66F9A" w:rsidP="00C66F9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C66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C66F9A" w:rsidRPr="00C66F9A" w:rsidRDefault="00C66F9A" w:rsidP="00C6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F9A" w:rsidRPr="00C66F9A" w:rsidRDefault="00C66F9A" w:rsidP="00C6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C66F9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</w:t>
      </w:r>
    </w:p>
    <w:p w:rsidR="00E23E32" w:rsidRDefault="00C66F9A" w:rsidP="00C66F9A">
      <w:pPr>
        <w:spacing w:after="0" w:line="240" w:lineRule="auto"/>
      </w:pPr>
      <w:r w:rsidRPr="00C66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23E32" w:rsidSect="007B5097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97" w:rsidRPr="007B5097" w:rsidRDefault="00C66F9A" w:rsidP="0076672B">
    <w:pPr>
      <w:pStyle w:val="a3"/>
      <w:ind w:left="1418" w:right="1364"/>
      <w:jc w:val="both"/>
      <w:rPr>
        <w:sz w:val="16"/>
        <w:szCs w:val="16"/>
      </w:rPr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</w:t>
    </w:r>
    <w:r w:rsidRPr="00FC54AB">
      <w:rPr>
        <w:rFonts w:ascii="Cambria" w:hAnsi="Cambria"/>
        <w:b/>
        <w:color w:val="00B0F0"/>
        <w:sz w:val="16"/>
        <w:szCs w:val="16"/>
      </w:rPr>
      <w:t>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</w:t>
    </w:r>
    <w:r w:rsidRPr="00FC54AB">
      <w:rPr>
        <w:rFonts w:ascii="Cambria" w:hAnsi="Cambria"/>
        <w:b/>
        <w:color w:val="00B0F0"/>
        <w:sz w:val="16"/>
        <w:szCs w:val="16"/>
      </w:rPr>
      <w:t>а</w:t>
    </w:r>
    <w:r w:rsidRPr="00FC54AB">
      <w:rPr>
        <w:rFonts w:ascii="Cambria" w:hAnsi="Cambria"/>
        <w:b/>
        <w:color w:val="00B0F0"/>
        <w:sz w:val="16"/>
        <w:szCs w:val="16"/>
      </w:rPr>
      <w:t>зования.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 w:rsidRPr="007B5097">
      <w:rPr>
        <w:sz w:val="16"/>
        <w:szCs w:val="16"/>
      </w:rPr>
      <w:t xml:space="preserve"> </w:t>
    </w:r>
    <w:r w:rsidRPr="007B5097">
      <w:rPr>
        <w:sz w:val="16"/>
        <w:szCs w:val="16"/>
      </w:rPr>
      <w:fldChar w:fldCharType="begin"/>
    </w:r>
    <w:r w:rsidRPr="007B5097">
      <w:rPr>
        <w:sz w:val="16"/>
        <w:szCs w:val="16"/>
      </w:rPr>
      <w:instrText xml:space="preserve"> PAGE   \* MERGEFORMAT </w:instrText>
    </w:r>
    <w:r w:rsidRPr="007B5097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B5097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1D"/>
    <w:rsid w:val="00BD021D"/>
    <w:rsid w:val="00C66F9A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66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66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2023-11-17T06:57:00Z</dcterms:created>
  <dcterms:modified xsi:type="dcterms:W3CDTF">2023-11-17T06:57:00Z</dcterms:modified>
</cp:coreProperties>
</file>