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E" w:rsidRPr="00967699" w:rsidRDefault="007809EE" w:rsidP="007809E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EE49EC" w:rsidRDefault="00EE49EC" w:rsidP="00E449A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rPr>
          <w:rFonts w:ascii="Arial" w:hAnsi="Arial" w:cs="Arial"/>
          <w:bCs/>
          <w:color w:val="222222"/>
        </w:rPr>
      </w:pPr>
    </w:p>
    <w:p w:rsidR="00DF05AE" w:rsidRPr="00CF7122" w:rsidRDefault="00DF05AE" w:rsidP="00DF05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2536" w:rsidRPr="009157EA" w:rsidRDefault="00E02536" w:rsidP="00CF71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57EA">
        <w:rPr>
          <w:rFonts w:ascii="Arial" w:hAnsi="Arial" w:cs="Arial"/>
          <w:b/>
          <w:sz w:val="28"/>
          <w:szCs w:val="28"/>
        </w:rPr>
        <w:t xml:space="preserve">Протокол обследования содержательной насыщенности </w:t>
      </w:r>
      <w:r w:rsidR="00764FA1" w:rsidRPr="009157EA">
        <w:rPr>
          <w:rFonts w:ascii="Arial" w:hAnsi="Arial" w:cs="Arial"/>
          <w:b/>
          <w:sz w:val="28"/>
          <w:szCs w:val="28"/>
        </w:rPr>
        <w:t>РППС</w:t>
      </w:r>
    </w:p>
    <w:tbl>
      <w:tblPr>
        <w:tblStyle w:val="a5"/>
        <w:tblW w:w="0" w:type="auto"/>
        <w:tblLook w:val="04A0"/>
      </w:tblPr>
      <w:tblGrid>
        <w:gridCol w:w="5060"/>
        <w:gridCol w:w="1935"/>
        <w:gridCol w:w="735"/>
        <w:gridCol w:w="708"/>
        <w:gridCol w:w="849"/>
        <w:gridCol w:w="850"/>
      </w:tblGrid>
      <w:tr w:rsidR="00764FA1" w:rsidRPr="00CF7122" w:rsidTr="00A4706C">
        <w:tc>
          <w:tcPr>
            <w:tcW w:w="5066" w:type="dxa"/>
            <w:vMerge w:val="restart"/>
            <w:shd w:val="clear" w:color="auto" w:fill="B2A1C7" w:themeFill="accent4" w:themeFillTint="99"/>
            <w:vAlign w:val="center"/>
          </w:tcPr>
          <w:p w:rsidR="00764FA1" w:rsidRPr="009157EA" w:rsidRDefault="00764FA1" w:rsidP="00CF71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7EA">
              <w:rPr>
                <w:rFonts w:ascii="Arial" w:hAnsi="Arial" w:cs="Arial"/>
                <w:b/>
                <w:sz w:val="24"/>
                <w:szCs w:val="24"/>
              </w:rPr>
              <w:t>Элементы среды</w:t>
            </w:r>
          </w:p>
        </w:tc>
        <w:tc>
          <w:tcPr>
            <w:tcW w:w="1819" w:type="dxa"/>
            <w:vMerge w:val="restart"/>
            <w:shd w:val="clear" w:color="auto" w:fill="B2A1C7" w:themeFill="accent4" w:themeFillTint="99"/>
            <w:vAlign w:val="center"/>
          </w:tcPr>
          <w:p w:rsidR="00764FA1" w:rsidRPr="009157EA" w:rsidRDefault="00764FA1" w:rsidP="00CF71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7EA">
              <w:rPr>
                <w:rFonts w:ascii="Arial" w:hAnsi="Arial" w:cs="Arial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3146" w:type="dxa"/>
            <w:gridSpan w:val="4"/>
            <w:shd w:val="clear" w:color="auto" w:fill="B2A1C7" w:themeFill="accent4" w:themeFillTint="99"/>
            <w:vAlign w:val="center"/>
          </w:tcPr>
          <w:p w:rsidR="00764FA1" w:rsidRPr="009157EA" w:rsidRDefault="00764FA1" w:rsidP="00CF71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7EA">
              <w:rPr>
                <w:rFonts w:ascii="Arial" w:hAnsi="Arial" w:cs="Arial"/>
                <w:b/>
                <w:sz w:val="24"/>
                <w:szCs w:val="24"/>
              </w:rPr>
              <w:t>Возрастные группы</w:t>
            </w:r>
          </w:p>
        </w:tc>
      </w:tr>
      <w:tr w:rsidR="00764FA1" w:rsidRPr="00CF7122" w:rsidTr="00A4706C">
        <w:tc>
          <w:tcPr>
            <w:tcW w:w="5066" w:type="dxa"/>
            <w:vMerge/>
            <w:shd w:val="clear" w:color="auto" w:fill="B2A1C7" w:themeFill="accent4" w:themeFillTint="99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/>
            <w:shd w:val="clear" w:color="auto" w:fill="B2A1C7" w:themeFill="accent4" w:themeFillTint="99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B2A1C7" w:themeFill="accent4" w:themeFillTint="99"/>
            <w:vAlign w:val="center"/>
          </w:tcPr>
          <w:p w:rsidR="00764FA1" w:rsidRPr="009157EA" w:rsidRDefault="00764FA1" w:rsidP="00CF71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7EA">
              <w:rPr>
                <w:rFonts w:ascii="Arial" w:hAnsi="Arial" w:cs="Arial"/>
                <w:b/>
                <w:sz w:val="24"/>
                <w:szCs w:val="24"/>
              </w:rPr>
              <w:t>№ 1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764FA1" w:rsidRPr="009157EA" w:rsidRDefault="00764FA1" w:rsidP="00CF71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7EA">
              <w:rPr>
                <w:rFonts w:ascii="Arial" w:hAnsi="Arial" w:cs="Arial"/>
                <w:b/>
                <w:sz w:val="24"/>
                <w:szCs w:val="24"/>
              </w:rPr>
              <w:t>№ 2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764FA1" w:rsidRPr="009157EA" w:rsidRDefault="00764FA1" w:rsidP="00CF71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7EA">
              <w:rPr>
                <w:rFonts w:ascii="Arial" w:hAnsi="Arial" w:cs="Arial"/>
                <w:b/>
                <w:sz w:val="24"/>
                <w:szCs w:val="24"/>
              </w:rPr>
              <w:t>№ 3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764FA1" w:rsidRPr="009157EA" w:rsidRDefault="00764FA1" w:rsidP="00CF71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7EA">
              <w:rPr>
                <w:rFonts w:ascii="Arial" w:hAnsi="Arial" w:cs="Arial"/>
                <w:b/>
                <w:sz w:val="24"/>
                <w:szCs w:val="24"/>
              </w:rPr>
              <w:t>№ 4</w:t>
            </w:r>
          </w:p>
        </w:tc>
      </w:tr>
      <w:tr w:rsidR="00764FA1" w:rsidRPr="00CF7122" w:rsidTr="00A4706C">
        <w:tc>
          <w:tcPr>
            <w:tcW w:w="5066" w:type="dxa"/>
            <w:shd w:val="clear" w:color="auto" w:fill="C2D69B" w:themeFill="accent3" w:themeFillTint="99"/>
            <w:vAlign w:val="center"/>
          </w:tcPr>
          <w:p w:rsidR="0092617E" w:rsidRDefault="00764FA1" w:rsidP="00915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FA1">
              <w:rPr>
                <w:rFonts w:ascii="Arial" w:hAnsi="Arial" w:cs="Arial"/>
                <w:sz w:val="24"/>
                <w:szCs w:val="24"/>
              </w:rPr>
              <w:t xml:space="preserve">Наборы предметных картинок-карточек </w:t>
            </w:r>
          </w:p>
          <w:p w:rsidR="00764FA1" w:rsidRPr="00764FA1" w:rsidRDefault="00764FA1" w:rsidP="00915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FA1">
              <w:rPr>
                <w:rFonts w:ascii="Arial" w:hAnsi="Arial" w:cs="Arial"/>
                <w:sz w:val="24"/>
                <w:szCs w:val="24"/>
              </w:rPr>
              <w:t>(3 карточки на каждый звук, звук в начале, середине и конце слова) или логопедические альбомы, а также небольшие игрушки (для проведения диагностики). Описание методики проведения диагностики</w:t>
            </w:r>
          </w:p>
        </w:tc>
        <w:tc>
          <w:tcPr>
            <w:tcW w:w="181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FA1" w:rsidRPr="00CF7122" w:rsidTr="00A4706C">
        <w:tc>
          <w:tcPr>
            <w:tcW w:w="5066" w:type="dxa"/>
            <w:shd w:val="clear" w:color="auto" w:fill="C2D69B" w:themeFill="accent3" w:themeFillTint="99"/>
            <w:vAlign w:val="center"/>
          </w:tcPr>
          <w:p w:rsidR="00764FA1" w:rsidRPr="00CF7122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Картотека загадок</w:t>
            </w:r>
          </w:p>
        </w:tc>
        <w:tc>
          <w:tcPr>
            <w:tcW w:w="181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FA1" w:rsidRPr="00CF7122" w:rsidTr="00A4706C">
        <w:tc>
          <w:tcPr>
            <w:tcW w:w="5066" w:type="dxa"/>
            <w:shd w:val="clear" w:color="auto" w:fill="C2D69B" w:themeFill="accent3" w:themeFillTint="99"/>
            <w:vAlign w:val="center"/>
          </w:tcPr>
          <w:p w:rsidR="00764FA1" w:rsidRPr="00CF7122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Картотека потешек, </w:t>
            </w:r>
            <w:proofErr w:type="spellStart"/>
            <w:r w:rsidRPr="00CF7122">
              <w:rPr>
                <w:rFonts w:ascii="Arial" w:hAnsi="Arial" w:cs="Arial"/>
                <w:sz w:val="24"/>
                <w:szCs w:val="24"/>
              </w:rPr>
              <w:t>чистоговорок</w:t>
            </w:r>
            <w:proofErr w:type="spellEnd"/>
            <w:r w:rsidRPr="00CF7122">
              <w:rPr>
                <w:rFonts w:ascii="Arial" w:hAnsi="Arial" w:cs="Arial"/>
                <w:sz w:val="24"/>
                <w:szCs w:val="24"/>
              </w:rPr>
              <w:t>, скороговорок, составленная по алфавитному принципу</w:t>
            </w:r>
          </w:p>
        </w:tc>
        <w:tc>
          <w:tcPr>
            <w:tcW w:w="181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FA1" w:rsidRPr="00CF7122" w:rsidTr="00A4706C">
        <w:tc>
          <w:tcPr>
            <w:tcW w:w="5066" w:type="dxa"/>
            <w:shd w:val="clear" w:color="auto" w:fill="C2D69B" w:themeFill="accent3" w:themeFillTint="99"/>
            <w:vAlign w:val="center"/>
          </w:tcPr>
          <w:p w:rsidR="0092617E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Комплексы артикуляционной гимнастики или подборка книг, публикаций </w:t>
            </w:r>
          </w:p>
          <w:p w:rsidR="00764FA1" w:rsidRPr="00CF7122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с описанием таких комплексов</w:t>
            </w:r>
          </w:p>
        </w:tc>
        <w:tc>
          <w:tcPr>
            <w:tcW w:w="181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FA1" w:rsidRPr="00CF7122" w:rsidTr="00A4706C">
        <w:tc>
          <w:tcPr>
            <w:tcW w:w="5066" w:type="dxa"/>
            <w:shd w:val="clear" w:color="auto" w:fill="C2D69B" w:themeFill="accent3" w:themeFillTint="99"/>
            <w:vAlign w:val="center"/>
          </w:tcPr>
          <w:p w:rsidR="0092617E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Комплексы пальчиковой гимнастики </w:t>
            </w:r>
          </w:p>
          <w:p w:rsidR="00764FA1" w:rsidRPr="00CF7122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(или подборка книг)</w:t>
            </w:r>
          </w:p>
        </w:tc>
        <w:tc>
          <w:tcPr>
            <w:tcW w:w="181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FA1" w:rsidRPr="00CF7122" w:rsidTr="00A4706C">
        <w:tc>
          <w:tcPr>
            <w:tcW w:w="5066" w:type="dxa"/>
            <w:shd w:val="clear" w:color="auto" w:fill="C2D69B" w:themeFill="accent3" w:themeFillTint="99"/>
            <w:vAlign w:val="center"/>
          </w:tcPr>
          <w:p w:rsidR="0092617E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Пособия и комплексы упражнений </w:t>
            </w:r>
          </w:p>
          <w:p w:rsidR="00764FA1" w:rsidRPr="00CF7122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для развития речевого дыхания</w:t>
            </w:r>
          </w:p>
        </w:tc>
        <w:tc>
          <w:tcPr>
            <w:tcW w:w="181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FA1" w:rsidRPr="00CF7122" w:rsidTr="00A4706C">
        <w:tc>
          <w:tcPr>
            <w:tcW w:w="5066" w:type="dxa"/>
            <w:shd w:val="clear" w:color="auto" w:fill="C2D69B" w:themeFill="accent3" w:themeFillTint="99"/>
            <w:vAlign w:val="center"/>
          </w:tcPr>
          <w:p w:rsidR="00764FA1" w:rsidRPr="00CF7122" w:rsidRDefault="00764FA1" w:rsidP="0091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Консультативный материал, методическая литература</w:t>
            </w:r>
          </w:p>
        </w:tc>
        <w:tc>
          <w:tcPr>
            <w:tcW w:w="181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FA1" w:rsidRPr="00CF7122" w:rsidRDefault="00764FA1" w:rsidP="00CF7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15B" w:rsidRPr="00CF7122" w:rsidRDefault="00C3315B" w:rsidP="009157EA">
      <w:pPr>
        <w:pStyle w:val="-11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sectPr w:rsidR="00C3315B" w:rsidRPr="00CF7122" w:rsidSect="009157EA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18" w:rsidRDefault="00EA7318" w:rsidP="00054BF0">
      <w:pPr>
        <w:spacing w:after="0" w:line="240" w:lineRule="auto"/>
      </w:pPr>
      <w:r>
        <w:separator/>
      </w:r>
    </w:p>
  </w:endnote>
  <w:endnote w:type="continuationSeparator" w:id="0">
    <w:p w:rsidR="00EA7318" w:rsidRDefault="00EA7318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18" w:rsidRDefault="00EA7318" w:rsidP="00054BF0">
      <w:pPr>
        <w:spacing w:after="0" w:line="240" w:lineRule="auto"/>
      </w:pPr>
      <w:r>
        <w:separator/>
      </w:r>
    </w:p>
  </w:footnote>
  <w:footnote w:type="continuationSeparator" w:id="0">
    <w:p w:rsidR="00EA7318" w:rsidRDefault="00EA7318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EA" w:rsidRDefault="008C0B74">
    <w:pPr>
      <w:pStyle w:val="af8"/>
    </w:pPr>
    <w:r>
      <w:rPr>
        <w:noProof/>
      </w:rPr>
      <w:drawing>
        <wp:inline distT="0" distB="0" distL="0" distR="0">
          <wp:extent cx="1212215" cy="531495"/>
          <wp:effectExtent l="19050" t="0" r="6985" b="0"/>
          <wp:docPr id="2" name="Рисунок 5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7EA" w:rsidRDefault="009157EA">
    <w:pPr>
      <w:pStyle w:val="af8"/>
    </w:pPr>
  </w:p>
  <w:p w:rsidR="009157EA" w:rsidRDefault="009157E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01316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E08F2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3150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0D53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26C4"/>
    <w:rsid w:val="008B3C45"/>
    <w:rsid w:val="008B5242"/>
    <w:rsid w:val="008B5A77"/>
    <w:rsid w:val="008C02A0"/>
    <w:rsid w:val="008C0B74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157EA"/>
    <w:rsid w:val="00925AC7"/>
    <w:rsid w:val="0092617E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967"/>
    <w:rsid w:val="00A10D63"/>
    <w:rsid w:val="00A11EB2"/>
    <w:rsid w:val="00A1504F"/>
    <w:rsid w:val="00A1790E"/>
    <w:rsid w:val="00A232EF"/>
    <w:rsid w:val="00A3003F"/>
    <w:rsid w:val="00A34E8E"/>
    <w:rsid w:val="00A36124"/>
    <w:rsid w:val="00A36E78"/>
    <w:rsid w:val="00A37754"/>
    <w:rsid w:val="00A37A77"/>
    <w:rsid w:val="00A408E0"/>
    <w:rsid w:val="00A41A95"/>
    <w:rsid w:val="00A426AA"/>
    <w:rsid w:val="00A43192"/>
    <w:rsid w:val="00A46B6C"/>
    <w:rsid w:val="00A470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5DB7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365A6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4267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A7318"/>
    <w:rsid w:val="00EB0E21"/>
    <w:rsid w:val="00EB0FD6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0E74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2018-08-15T00:26:00Z</dcterms:created>
  <dcterms:modified xsi:type="dcterms:W3CDTF">2018-08-15T00:26:00Z</dcterms:modified>
</cp:coreProperties>
</file>